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09842" w14:textId="02380D48" w:rsidR="006D6C68" w:rsidRPr="002F1BB5" w:rsidRDefault="006A6F44" w:rsidP="00A03A08">
      <w:pPr>
        <w:spacing w:after="0" w:line="240" w:lineRule="auto"/>
        <w:jc w:val="right"/>
        <w:rPr>
          <w:rFonts w:ascii="Verdana" w:hAnsi="Verdana"/>
          <w:b/>
          <w:sz w:val="24"/>
          <w:szCs w:val="20"/>
        </w:rPr>
      </w:pPr>
      <w:r>
        <w:rPr>
          <w:rFonts w:ascii="Verdana" w:hAnsi="Verdana"/>
          <w:b/>
          <w:noProof/>
          <w:sz w:val="24"/>
        </w:rPr>
        <w:drawing>
          <wp:anchor distT="0" distB="0" distL="114300" distR="114300" simplePos="0" relativeHeight="251659264" behindDoc="0" locked="0" layoutInCell="1" allowOverlap="1" wp14:anchorId="38FF14C9" wp14:editId="3B622DB7">
            <wp:simplePos x="0" y="0"/>
            <wp:positionH relativeFrom="margin">
              <wp:align>left</wp:align>
            </wp:positionH>
            <wp:positionV relativeFrom="paragraph">
              <wp:posOffset>6069</wp:posOffset>
            </wp:positionV>
            <wp:extent cx="1673225" cy="1162050"/>
            <wp:effectExtent l="0" t="0" r="317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pen Vuu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3225" cy="1162050"/>
                    </a:xfrm>
                    <a:prstGeom prst="rect">
                      <a:avLst/>
                    </a:prstGeom>
                  </pic:spPr>
                </pic:pic>
              </a:graphicData>
            </a:graphic>
            <wp14:sizeRelH relativeFrom="margin">
              <wp14:pctWidth>0</wp14:pctWidth>
            </wp14:sizeRelH>
            <wp14:sizeRelV relativeFrom="margin">
              <wp14:pctHeight>0</wp14:pctHeight>
            </wp14:sizeRelV>
          </wp:anchor>
        </w:drawing>
      </w:r>
      <w:r w:rsidR="00F34A79">
        <w:rPr>
          <w:rFonts w:ascii="Verdana" w:hAnsi="Verdana"/>
          <w:b/>
          <w:sz w:val="24"/>
        </w:rPr>
        <w:t xml:space="preserve">       </w:t>
      </w:r>
      <w:r w:rsidR="004975F5">
        <w:rPr>
          <w:rFonts w:ascii="Verdana" w:hAnsi="Verdana"/>
          <w:b/>
          <w:sz w:val="24"/>
        </w:rPr>
        <w:t xml:space="preserve"> </w:t>
      </w:r>
      <w:r w:rsidR="00F34A79">
        <w:rPr>
          <w:rFonts w:ascii="Verdana" w:hAnsi="Verdana"/>
          <w:b/>
          <w:sz w:val="24"/>
        </w:rPr>
        <w:t xml:space="preserve"> </w:t>
      </w:r>
      <w:r w:rsidR="004975F5">
        <w:rPr>
          <w:rFonts w:ascii="Verdana" w:hAnsi="Verdana"/>
          <w:b/>
          <w:sz w:val="24"/>
        </w:rPr>
        <w:t xml:space="preserve">     </w:t>
      </w:r>
      <w:r w:rsidR="002F1BB5">
        <w:rPr>
          <w:rFonts w:ascii="Verdana" w:hAnsi="Verdana"/>
          <w:b/>
          <w:sz w:val="24"/>
        </w:rPr>
        <w:t xml:space="preserve">                                                             </w:t>
      </w:r>
    </w:p>
    <w:p w14:paraId="11EDFFDC" w14:textId="27ACDA01" w:rsidR="00C53A33" w:rsidRDefault="00C53A33" w:rsidP="005B58FB">
      <w:pPr>
        <w:spacing w:after="0" w:line="240" w:lineRule="auto"/>
        <w:jc w:val="right"/>
        <w:rPr>
          <w:rFonts w:ascii="Verdana" w:hAnsi="Verdana"/>
          <w:sz w:val="20"/>
        </w:rPr>
      </w:pPr>
    </w:p>
    <w:p w14:paraId="727D5344" w14:textId="49FD5FF4" w:rsidR="004975F5" w:rsidRDefault="004975F5" w:rsidP="00C53A33">
      <w:pPr>
        <w:spacing w:after="0" w:line="240" w:lineRule="auto"/>
        <w:rPr>
          <w:rFonts w:ascii="Verdana" w:hAnsi="Verdana"/>
          <w:sz w:val="20"/>
        </w:rPr>
      </w:pPr>
    </w:p>
    <w:p w14:paraId="7D5DA451" w14:textId="3150C970" w:rsidR="003B7A93" w:rsidRDefault="003B7A93" w:rsidP="002F1BB5">
      <w:pPr>
        <w:spacing w:after="0" w:line="240" w:lineRule="auto"/>
        <w:jc w:val="both"/>
        <w:rPr>
          <w:rFonts w:ascii="Verdana" w:hAnsi="Verdana"/>
          <w:b/>
          <w:sz w:val="28"/>
          <w:szCs w:val="24"/>
        </w:rPr>
      </w:pPr>
    </w:p>
    <w:p w14:paraId="04904DF4" w14:textId="468C554E" w:rsidR="00FE41B5" w:rsidRDefault="003B7A93" w:rsidP="002F1BB5">
      <w:pPr>
        <w:spacing w:after="0" w:line="240" w:lineRule="auto"/>
        <w:jc w:val="both"/>
        <w:rPr>
          <w:rFonts w:ascii="Verdana" w:hAnsi="Verdana"/>
          <w:b/>
          <w:color w:val="2F5496" w:themeColor="accent5" w:themeShade="BF"/>
          <w:sz w:val="28"/>
          <w:szCs w:val="24"/>
        </w:rPr>
      </w:pPr>
      <w:r w:rsidRPr="00F914D8">
        <w:rPr>
          <w:rFonts w:ascii="Verdana" w:hAnsi="Verdana"/>
          <w:b/>
          <w:color w:val="2F5496" w:themeColor="accent5" w:themeShade="BF"/>
          <w:sz w:val="28"/>
          <w:szCs w:val="24"/>
        </w:rPr>
        <w:t xml:space="preserve">Toelichting bij </w:t>
      </w:r>
      <w:r w:rsidR="00696DC0">
        <w:rPr>
          <w:rFonts w:ascii="Verdana" w:hAnsi="Verdana"/>
          <w:b/>
          <w:color w:val="2F5496" w:themeColor="accent5" w:themeShade="BF"/>
          <w:sz w:val="28"/>
          <w:szCs w:val="24"/>
        </w:rPr>
        <w:t>het materiaal</w:t>
      </w:r>
      <w:r w:rsidR="00FE41B5">
        <w:rPr>
          <w:rFonts w:ascii="Verdana" w:hAnsi="Verdana"/>
          <w:b/>
          <w:color w:val="2F5496" w:themeColor="accent5" w:themeShade="BF"/>
          <w:sz w:val="28"/>
          <w:szCs w:val="24"/>
        </w:rPr>
        <w:t xml:space="preserve"> van </w:t>
      </w:r>
    </w:p>
    <w:p w14:paraId="007B2467" w14:textId="7393B4E9" w:rsidR="00A03A08" w:rsidRPr="00F914D8" w:rsidRDefault="00FE41B5" w:rsidP="002F1BB5">
      <w:pPr>
        <w:spacing w:after="0" w:line="240" w:lineRule="auto"/>
        <w:jc w:val="both"/>
        <w:rPr>
          <w:rFonts w:ascii="Verdana" w:hAnsi="Verdana"/>
          <w:b/>
          <w:color w:val="2F5496" w:themeColor="accent5" w:themeShade="BF"/>
          <w:sz w:val="28"/>
          <w:szCs w:val="24"/>
        </w:rPr>
      </w:pPr>
      <w:r>
        <w:rPr>
          <w:rFonts w:ascii="Verdana" w:hAnsi="Verdana"/>
          <w:b/>
          <w:color w:val="2F5496" w:themeColor="accent5" w:themeShade="BF"/>
          <w:sz w:val="28"/>
          <w:szCs w:val="24"/>
        </w:rPr>
        <w:t>Het Open Vuur</w:t>
      </w:r>
    </w:p>
    <w:p w14:paraId="567613E6" w14:textId="78097F40" w:rsidR="00B4023A" w:rsidRDefault="00B4023A" w:rsidP="00B4023A">
      <w:pPr>
        <w:spacing w:after="0" w:line="240" w:lineRule="auto"/>
        <w:jc w:val="both"/>
        <w:rPr>
          <w:rFonts w:ascii="Verdana" w:hAnsi="Verdana"/>
          <w:b/>
          <w:sz w:val="24"/>
          <w:szCs w:val="28"/>
        </w:rPr>
      </w:pPr>
    </w:p>
    <w:p w14:paraId="505864CC" w14:textId="77777777" w:rsidR="006A6F44" w:rsidRDefault="006A6F44" w:rsidP="00B4023A">
      <w:pPr>
        <w:spacing w:after="0" w:line="240" w:lineRule="auto"/>
        <w:jc w:val="both"/>
        <w:rPr>
          <w:rFonts w:ascii="Verdana" w:hAnsi="Verdana"/>
          <w:b/>
          <w:color w:val="7030A0"/>
          <w:sz w:val="24"/>
          <w:szCs w:val="28"/>
        </w:rPr>
      </w:pPr>
    </w:p>
    <w:p w14:paraId="31AA7C38" w14:textId="5F014F9F" w:rsidR="00B4023A" w:rsidRPr="00F914D8" w:rsidRDefault="00B4023A" w:rsidP="00B4023A">
      <w:pPr>
        <w:spacing w:after="0" w:line="240" w:lineRule="auto"/>
        <w:jc w:val="both"/>
        <w:rPr>
          <w:rFonts w:ascii="Verdana" w:hAnsi="Verdana"/>
          <w:b/>
          <w:color w:val="2F5496" w:themeColor="accent5" w:themeShade="BF"/>
          <w:sz w:val="24"/>
          <w:szCs w:val="28"/>
        </w:rPr>
      </w:pPr>
      <w:r w:rsidRPr="00F914D8">
        <w:rPr>
          <w:rFonts w:ascii="Verdana" w:hAnsi="Verdana"/>
          <w:b/>
          <w:color w:val="2F5496" w:themeColor="accent5" w:themeShade="BF"/>
          <w:sz w:val="24"/>
          <w:szCs w:val="28"/>
        </w:rPr>
        <w:t>Toelichting bij de PowerPoint</w:t>
      </w:r>
    </w:p>
    <w:p w14:paraId="1ABC548A" w14:textId="6D0644C2" w:rsidR="00B4023A" w:rsidRDefault="00B4023A" w:rsidP="00B4023A">
      <w:pPr>
        <w:pStyle w:val="Lijstalinea"/>
        <w:numPr>
          <w:ilvl w:val="0"/>
          <w:numId w:val="8"/>
        </w:numPr>
        <w:spacing w:after="0" w:line="240" w:lineRule="auto"/>
        <w:jc w:val="both"/>
        <w:rPr>
          <w:rFonts w:ascii="Verdana" w:hAnsi="Verdana"/>
          <w:bCs/>
          <w:sz w:val="20"/>
        </w:rPr>
      </w:pPr>
      <w:r>
        <w:rPr>
          <w:rFonts w:ascii="Verdana" w:hAnsi="Verdana"/>
          <w:bCs/>
          <w:sz w:val="20"/>
        </w:rPr>
        <w:t>Je kunt de PowerPoint naar believen aanpassen.</w:t>
      </w:r>
    </w:p>
    <w:p w14:paraId="64213F4E" w14:textId="295576C6" w:rsidR="00B4023A" w:rsidRDefault="00B4023A" w:rsidP="00B4023A">
      <w:pPr>
        <w:pStyle w:val="Lijstalinea"/>
        <w:numPr>
          <w:ilvl w:val="0"/>
          <w:numId w:val="8"/>
        </w:numPr>
        <w:spacing w:after="0" w:line="240" w:lineRule="auto"/>
        <w:jc w:val="both"/>
        <w:rPr>
          <w:rFonts w:ascii="Verdana" w:hAnsi="Verdana"/>
          <w:bCs/>
          <w:sz w:val="20"/>
        </w:rPr>
      </w:pPr>
      <w:r>
        <w:rPr>
          <w:rFonts w:ascii="Verdana" w:hAnsi="Verdana"/>
          <w:bCs/>
          <w:sz w:val="20"/>
        </w:rPr>
        <w:t>Mocht je bij de uitvoering kiezen voor livemuziek, vergeet dan niet de muziek uit de PowerPoint te verwijderen.</w:t>
      </w:r>
    </w:p>
    <w:p w14:paraId="746C3773" w14:textId="3D569BD5" w:rsidR="00B4023A" w:rsidRDefault="00B4023A" w:rsidP="00B4023A">
      <w:pPr>
        <w:pStyle w:val="Lijstalinea"/>
        <w:numPr>
          <w:ilvl w:val="0"/>
          <w:numId w:val="8"/>
        </w:numPr>
        <w:spacing w:after="0" w:line="240" w:lineRule="auto"/>
        <w:jc w:val="both"/>
        <w:rPr>
          <w:rFonts w:ascii="Verdana" w:hAnsi="Verdana"/>
          <w:bCs/>
          <w:sz w:val="20"/>
        </w:rPr>
      </w:pPr>
      <w:r>
        <w:rPr>
          <w:rFonts w:ascii="Verdana" w:hAnsi="Verdana"/>
          <w:bCs/>
          <w:sz w:val="20"/>
        </w:rPr>
        <w:t>De overgang naar iedere volgende dia is ingesteld op 5 seconden. Is er in die volgende dia muziek verborgen, wacht dan tot de overgang gerealiseerd is, anders kan het gebeuren dat je direct naar de volgende dia overgaat, zonder dat er iets wordt afgespeeld.</w:t>
      </w:r>
    </w:p>
    <w:p w14:paraId="3859CB48" w14:textId="3C5FDE1D" w:rsidR="00947D87" w:rsidRDefault="00947D87" w:rsidP="002F1BB5">
      <w:pPr>
        <w:spacing w:after="0" w:line="240" w:lineRule="auto"/>
        <w:jc w:val="both"/>
        <w:rPr>
          <w:rFonts w:ascii="Verdana" w:hAnsi="Verdana"/>
          <w:sz w:val="20"/>
        </w:rPr>
      </w:pPr>
    </w:p>
    <w:p w14:paraId="7A7712F0" w14:textId="07E38761" w:rsidR="00947D87" w:rsidRPr="00F914D8" w:rsidRDefault="00947D87" w:rsidP="002F1BB5">
      <w:pPr>
        <w:spacing w:after="0" w:line="240" w:lineRule="auto"/>
        <w:jc w:val="both"/>
        <w:rPr>
          <w:rFonts w:ascii="Verdana" w:hAnsi="Verdana"/>
          <w:b/>
          <w:color w:val="2F5496" w:themeColor="accent5" w:themeShade="BF"/>
          <w:sz w:val="24"/>
          <w:szCs w:val="28"/>
        </w:rPr>
      </w:pPr>
      <w:r w:rsidRPr="00F914D8">
        <w:rPr>
          <w:rFonts w:ascii="Verdana" w:hAnsi="Verdana"/>
          <w:b/>
          <w:color w:val="2F5496" w:themeColor="accent5" w:themeShade="BF"/>
          <w:sz w:val="24"/>
          <w:szCs w:val="28"/>
        </w:rPr>
        <w:t>Toelichting bij de beschrijving van de PowerPoint</w:t>
      </w:r>
    </w:p>
    <w:p w14:paraId="3B29449A" w14:textId="2790AE97" w:rsidR="00860690" w:rsidRDefault="00860690" w:rsidP="00947D87">
      <w:pPr>
        <w:pStyle w:val="Lijstalinea"/>
        <w:numPr>
          <w:ilvl w:val="0"/>
          <w:numId w:val="8"/>
        </w:numPr>
        <w:spacing w:after="0" w:line="240" w:lineRule="auto"/>
        <w:jc w:val="both"/>
        <w:rPr>
          <w:rFonts w:ascii="Verdana" w:hAnsi="Verdana"/>
          <w:bCs/>
          <w:sz w:val="20"/>
        </w:rPr>
      </w:pPr>
      <w:r>
        <w:rPr>
          <w:rFonts w:ascii="Verdana" w:hAnsi="Verdana"/>
          <w:bCs/>
          <w:sz w:val="20"/>
        </w:rPr>
        <w:t>Eerste dia staat gereed vanaf een kwartier voor aanvang. Mensen kunnen alvast in stilte binnenkomen en gaan zitten.</w:t>
      </w:r>
    </w:p>
    <w:p w14:paraId="3ECD4E02" w14:textId="6134A19F" w:rsidR="00947D87" w:rsidRPr="00947D87" w:rsidRDefault="00947D87" w:rsidP="00947D87">
      <w:pPr>
        <w:pStyle w:val="Lijstalinea"/>
        <w:numPr>
          <w:ilvl w:val="0"/>
          <w:numId w:val="8"/>
        </w:numPr>
        <w:spacing w:after="0" w:line="240" w:lineRule="auto"/>
        <w:jc w:val="both"/>
        <w:rPr>
          <w:rFonts w:ascii="Verdana" w:hAnsi="Verdana"/>
          <w:bCs/>
          <w:sz w:val="20"/>
        </w:rPr>
      </w:pPr>
      <w:r w:rsidRPr="00947D87">
        <w:rPr>
          <w:rFonts w:ascii="Verdana" w:hAnsi="Verdana"/>
          <w:bCs/>
          <w:sz w:val="20"/>
        </w:rPr>
        <w:t>Een zwarte stip geeft een muisklik aan</w:t>
      </w:r>
    </w:p>
    <w:p w14:paraId="69878834" w14:textId="4E3224A0" w:rsidR="00947D87" w:rsidRDefault="00947D87" w:rsidP="00947D87">
      <w:pPr>
        <w:pStyle w:val="Lijstalinea"/>
        <w:numPr>
          <w:ilvl w:val="0"/>
          <w:numId w:val="8"/>
        </w:numPr>
        <w:spacing w:after="0" w:line="240" w:lineRule="auto"/>
        <w:jc w:val="both"/>
        <w:rPr>
          <w:rFonts w:ascii="Verdana" w:hAnsi="Verdana"/>
          <w:bCs/>
          <w:sz w:val="20"/>
        </w:rPr>
      </w:pPr>
      <w:r w:rsidRPr="00947D87">
        <w:rPr>
          <w:rFonts w:ascii="Verdana" w:hAnsi="Verdana"/>
          <w:bCs/>
          <w:sz w:val="20"/>
        </w:rPr>
        <w:t>Het getal rechts onderaan in de vakjes geeft de tijd aan. Staat daar bijvoorbeeld 14, dan is het de bedoeling dat je op (ongeveer) 14 minuten na aanvang naar de volgende dia gaat.</w:t>
      </w:r>
      <w:r w:rsidR="00860690">
        <w:rPr>
          <w:rFonts w:ascii="Verdana" w:hAnsi="Verdana"/>
          <w:bCs/>
          <w:sz w:val="20"/>
        </w:rPr>
        <w:t xml:space="preserve"> </w:t>
      </w:r>
    </w:p>
    <w:p w14:paraId="47186E87" w14:textId="68F27238" w:rsidR="00393A5A" w:rsidRDefault="00393A5A" w:rsidP="00947D87">
      <w:pPr>
        <w:pStyle w:val="Lijstalinea"/>
        <w:numPr>
          <w:ilvl w:val="0"/>
          <w:numId w:val="8"/>
        </w:numPr>
        <w:spacing w:after="0" w:line="240" w:lineRule="auto"/>
        <w:jc w:val="both"/>
        <w:rPr>
          <w:rFonts w:ascii="Verdana" w:hAnsi="Verdana"/>
          <w:bCs/>
          <w:sz w:val="20"/>
        </w:rPr>
      </w:pPr>
      <w:r>
        <w:rPr>
          <w:rFonts w:ascii="Verdana" w:hAnsi="Verdana"/>
          <w:bCs/>
          <w:sz w:val="20"/>
        </w:rPr>
        <w:t xml:space="preserve">Bij Het Open Vuur is stilte belangrijk. </w:t>
      </w:r>
      <w:r w:rsidR="00860690">
        <w:rPr>
          <w:rFonts w:ascii="Verdana" w:hAnsi="Verdana"/>
          <w:bCs/>
          <w:sz w:val="20"/>
        </w:rPr>
        <w:t xml:space="preserve">Na iedere tekst is er dan ook stilte die niet nader wordt aangekondigd: Na de tekst die bij de titeldia (nr.2) wordt uitgesproken, wordt er dus een stilte voorgesteld totdat er 2 minuten vanaf de aanvangstijd verstreken zijn. En na de tekst bij dia 3 zijn we stil tot er in totaal </w:t>
      </w:r>
      <w:r w:rsidR="0015455A">
        <w:rPr>
          <w:rFonts w:ascii="Verdana" w:hAnsi="Verdana"/>
          <w:bCs/>
          <w:sz w:val="20"/>
        </w:rPr>
        <w:t>4</w:t>
      </w:r>
      <w:r w:rsidR="00860690">
        <w:rPr>
          <w:rFonts w:ascii="Verdana" w:hAnsi="Verdana"/>
          <w:bCs/>
          <w:sz w:val="20"/>
        </w:rPr>
        <w:t xml:space="preserve"> minuten verstreken zijn. Uiteraard kan er voor gekozen worden de momenten van stilte anders te verdelen over het halve uur.</w:t>
      </w:r>
    </w:p>
    <w:p w14:paraId="164AC4C8" w14:textId="563F768D" w:rsidR="00B4023A" w:rsidRDefault="00B4023A" w:rsidP="00947D87">
      <w:pPr>
        <w:pStyle w:val="Lijstalinea"/>
        <w:numPr>
          <w:ilvl w:val="0"/>
          <w:numId w:val="8"/>
        </w:numPr>
        <w:spacing w:after="0" w:line="240" w:lineRule="auto"/>
        <w:jc w:val="both"/>
        <w:rPr>
          <w:rFonts w:ascii="Verdana" w:hAnsi="Verdana"/>
          <w:bCs/>
          <w:sz w:val="20"/>
        </w:rPr>
      </w:pPr>
      <w:r>
        <w:rPr>
          <w:rFonts w:ascii="Verdana" w:hAnsi="Verdana"/>
          <w:bCs/>
          <w:sz w:val="20"/>
        </w:rPr>
        <w:t>‘Muziek vooraf: is ook echt bedoeld als muziek vooraf</w:t>
      </w:r>
      <w:r w:rsidR="003B7A93">
        <w:rPr>
          <w:rFonts w:ascii="Verdana" w:hAnsi="Verdana"/>
          <w:bCs/>
          <w:sz w:val="20"/>
        </w:rPr>
        <w:t xml:space="preserve"> en als teken dat het bijna gaat beginnen.</w:t>
      </w:r>
      <w:r>
        <w:rPr>
          <w:rFonts w:ascii="Verdana" w:hAnsi="Verdana"/>
          <w:bCs/>
          <w:sz w:val="20"/>
        </w:rPr>
        <w:t xml:space="preserve"> Duurt de betreffende muziek bijvoorbeeld 4 minuten, klik deze dan aan 4 minuten voor aanvang. Vandaar ook dat je rechts onderaan in dit vak een 0 vindt.</w:t>
      </w:r>
    </w:p>
    <w:p w14:paraId="4D5D04CC" w14:textId="3C830EE3" w:rsidR="00393A5A" w:rsidRDefault="00393A5A" w:rsidP="00947D87">
      <w:pPr>
        <w:pStyle w:val="Lijstalinea"/>
        <w:numPr>
          <w:ilvl w:val="0"/>
          <w:numId w:val="8"/>
        </w:numPr>
        <w:spacing w:after="0" w:line="240" w:lineRule="auto"/>
        <w:jc w:val="both"/>
        <w:rPr>
          <w:rFonts w:ascii="Verdana" w:hAnsi="Verdana"/>
          <w:bCs/>
          <w:sz w:val="20"/>
        </w:rPr>
      </w:pPr>
      <w:r>
        <w:rPr>
          <w:rFonts w:ascii="Verdana" w:hAnsi="Verdana"/>
          <w:bCs/>
          <w:sz w:val="20"/>
        </w:rPr>
        <w:t>Teksten kunnen uiteraard worden aangepast.</w:t>
      </w:r>
    </w:p>
    <w:p w14:paraId="0ADEFB80" w14:textId="506CA2A5" w:rsidR="00860690" w:rsidRDefault="00860690" w:rsidP="00947D87">
      <w:pPr>
        <w:pStyle w:val="Lijstalinea"/>
        <w:numPr>
          <w:ilvl w:val="0"/>
          <w:numId w:val="8"/>
        </w:numPr>
        <w:spacing w:after="0" w:line="240" w:lineRule="auto"/>
        <w:jc w:val="both"/>
        <w:rPr>
          <w:rFonts w:ascii="Verdana" w:hAnsi="Verdana"/>
          <w:bCs/>
          <w:sz w:val="20"/>
        </w:rPr>
      </w:pPr>
      <w:r>
        <w:rPr>
          <w:rFonts w:ascii="Verdana" w:hAnsi="Verdana"/>
          <w:bCs/>
          <w:sz w:val="20"/>
        </w:rPr>
        <w:t xml:space="preserve">Gelegenheid een kaarsje aan te steken is waardevol. Dat wordt bij ieder Open Vuur aangegeven met een dia waarin een kaars (of vuur) te zien is. Daarvoor is muziek in de dia opgenomen.  Eventueel kan degene die het leidt de eerste kaars aansteken zodat voor iedereen duidelijk is dat de gelegenheid er is. </w:t>
      </w:r>
    </w:p>
    <w:p w14:paraId="72A876FE" w14:textId="1D34C990" w:rsidR="00860690" w:rsidRDefault="00860690" w:rsidP="00947D87">
      <w:pPr>
        <w:pStyle w:val="Lijstalinea"/>
        <w:numPr>
          <w:ilvl w:val="0"/>
          <w:numId w:val="8"/>
        </w:numPr>
        <w:spacing w:after="0" w:line="240" w:lineRule="auto"/>
        <w:jc w:val="both"/>
        <w:rPr>
          <w:rFonts w:ascii="Verdana" w:hAnsi="Verdana"/>
          <w:bCs/>
          <w:sz w:val="20"/>
        </w:rPr>
      </w:pPr>
      <w:r>
        <w:rPr>
          <w:rFonts w:ascii="Verdana" w:hAnsi="Verdana"/>
          <w:bCs/>
          <w:sz w:val="20"/>
        </w:rPr>
        <w:t>Als iedereen die dat wil, een kaarsje gebrand heeft, wordt er afgesloten met ‘Moge alle levende wezens gelukkig en veilig zijn’</w:t>
      </w:r>
    </w:p>
    <w:p w14:paraId="0D255C01" w14:textId="3814B599" w:rsidR="00860690" w:rsidRDefault="00860690" w:rsidP="00947D87">
      <w:pPr>
        <w:pStyle w:val="Lijstalinea"/>
        <w:numPr>
          <w:ilvl w:val="0"/>
          <w:numId w:val="8"/>
        </w:numPr>
        <w:spacing w:after="0" w:line="240" w:lineRule="auto"/>
        <w:jc w:val="both"/>
        <w:rPr>
          <w:rFonts w:ascii="Verdana" w:hAnsi="Verdana"/>
          <w:bCs/>
          <w:sz w:val="20"/>
        </w:rPr>
      </w:pPr>
      <w:r>
        <w:rPr>
          <w:rFonts w:ascii="Verdana" w:hAnsi="Verdana"/>
          <w:bCs/>
          <w:sz w:val="20"/>
        </w:rPr>
        <w:t>Na deze afsluitende bede/wens kan er weer een tijdje stilte zijn tot ongeveer een minuut voordat de 30 minuten vol zijn.</w:t>
      </w:r>
    </w:p>
    <w:p w14:paraId="65B82E30" w14:textId="44E4EDA8" w:rsidR="00860690" w:rsidRDefault="00860690" w:rsidP="00947D87">
      <w:pPr>
        <w:pStyle w:val="Lijstalinea"/>
        <w:numPr>
          <w:ilvl w:val="0"/>
          <w:numId w:val="8"/>
        </w:numPr>
        <w:spacing w:after="0" w:line="240" w:lineRule="auto"/>
        <w:jc w:val="both"/>
        <w:rPr>
          <w:rFonts w:ascii="Verdana" w:hAnsi="Verdana"/>
          <w:bCs/>
          <w:sz w:val="20"/>
        </w:rPr>
      </w:pPr>
      <w:r>
        <w:rPr>
          <w:rFonts w:ascii="Verdana" w:hAnsi="Verdana"/>
          <w:bCs/>
          <w:sz w:val="20"/>
        </w:rPr>
        <w:t>Laatste dia (nr.7) met muziek: wie wil verlaat in stilte de zaal. Wie graag nog een poosje blijft zitten, kan dat doen tot een kwartier na afloop.</w:t>
      </w:r>
    </w:p>
    <w:p w14:paraId="1D7E30F5" w14:textId="60BD4A9D" w:rsidR="00292DEF" w:rsidRDefault="00292DEF" w:rsidP="00947D87">
      <w:pPr>
        <w:pStyle w:val="Lijstalinea"/>
        <w:numPr>
          <w:ilvl w:val="0"/>
          <w:numId w:val="8"/>
        </w:numPr>
        <w:spacing w:after="0" w:line="240" w:lineRule="auto"/>
        <w:jc w:val="both"/>
        <w:rPr>
          <w:rFonts w:ascii="Verdana" w:hAnsi="Verdana"/>
          <w:bCs/>
          <w:sz w:val="20"/>
        </w:rPr>
      </w:pPr>
      <w:r>
        <w:rPr>
          <w:rFonts w:ascii="Verdana" w:hAnsi="Verdana"/>
          <w:bCs/>
          <w:sz w:val="20"/>
        </w:rPr>
        <w:t>In deze laatste dia wordt het thema van de volgende week bekend gemaakt. Pas deze aan wanneer je de volgorde wijzigt.</w:t>
      </w:r>
    </w:p>
    <w:p w14:paraId="375FD1E8" w14:textId="16A10A78" w:rsidR="009544A0" w:rsidRDefault="009544A0" w:rsidP="00947D87">
      <w:pPr>
        <w:pStyle w:val="Lijstalinea"/>
        <w:numPr>
          <w:ilvl w:val="0"/>
          <w:numId w:val="8"/>
        </w:numPr>
        <w:spacing w:after="0" w:line="240" w:lineRule="auto"/>
        <w:jc w:val="both"/>
        <w:rPr>
          <w:rFonts w:ascii="Verdana" w:hAnsi="Verdana"/>
          <w:bCs/>
          <w:sz w:val="20"/>
        </w:rPr>
      </w:pPr>
      <w:r>
        <w:rPr>
          <w:rFonts w:ascii="Verdana" w:hAnsi="Verdana"/>
          <w:bCs/>
          <w:sz w:val="20"/>
        </w:rPr>
        <w:t>Aan het eind zijn de linken naar gebruikte muziek (en eventueel video) opgenomen. Deze kunnen gebruikt worden voor een eigen site (of e-mail) om deelnemers achteraf de gelegenheid te bieden e.e.a. nog eens te beluisteren en bekijken. Uiteraard kunnen ook gebruikte teksten gedeeld worden.</w:t>
      </w:r>
    </w:p>
    <w:p w14:paraId="75CA1FE2" w14:textId="77777777" w:rsidR="00393A5A" w:rsidRDefault="00393A5A" w:rsidP="003B7A93">
      <w:pPr>
        <w:pStyle w:val="Lijstalinea"/>
        <w:spacing w:after="0" w:line="240" w:lineRule="auto"/>
        <w:ind w:left="360"/>
        <w:jc w:val="both"/>
        <w:rPr>
          <w:rFonts w:ascii="Verdana" w:hAnsi="Verdana"/>
          <w:bCs/>
          <w:sz w:val="20"/>
        </w:rPr>
      </w:pPr>
    </w:p>
    <w:p w14:paraId="399D7FE2" w14:textId="6B5C1E66" w:rsidR="007956CE" w:rsidRDefault="007956CE" w:rsidP="00947D87">
      <w:pPr>
        <w:spacing w:after="0" w:line="240" w:lineRule="auto"/>
        <w:jc w:val="both"/>
        <w:rPr>
          <w:rFonts w:ascii="Verdana" w:hAnsi="Verdana"/>
          <w:bCs/>
          <w:sz w:val="20"/>
        </w:rPr>
      </w:pPr>
    </w:p>
    <w:p w14:paraId="00FA19A5" w14:textId="77777777" w:rsidR="006A6F44" w:rsidRPr="00F914D8" w:rsidRDefault="006A6F44" w:rsidP="00947D87">
      <w:pPr>
        <w:spacing w:after="0" w:line="240" w:lineRule="auto"/>
        <w:jc w:val="both"/>
        <w:rPr>
          <w:rFonts w:ascii="Verdana" w:hAnsi="Verdana"/>
          <w:b/>
          <w:color w:val="2F5496" w:themeColor="accent5" w:themeShade="BF"/>
          <w:sz w:val="24"/>
          <w:szCs w:val="28"/>
        </w:rPr>
      </w:pPr>
      <w:r w:rsidRPr="00F914D8">
        <w:rPr>
          <w:rFonts w:ascii="Verdana" w:hAnsi="Verdana"/>
          <w:b/>
          <w:color w:val="2F5496" w:themeColor="accent5" w:themeShade="BF"/>
          <w:sz w:val="24"/>
          <w:szCs w:val="28"/>
        </w:rPr>
        <w:t>Zelf een Open Vuur beginnen?</w:t>
      </w:r>
    </w:p>
    <w:p w14:paraId="480714BB" w14:textId="15B68E09" w:rsidR="006A6F44" w:rsidRDefault="006A6F44" w:rsidP="00947D87">
      <w:pPr>
        <w:spacing w:after="0" w:line="240" w:lineRule="auto"/>
        <w:jc w:val="both"/>
        <w:rPr>
          <w:rFonts w:ascii="Verdana" w:hAnsi="Verdana"/>
          <w:bCs/>
          <w:sz w:val="20"/>
        </w:rPr>
      </w:pPr>
      <w:r>
        <w:rPr>
          <w:rFonts w:ascii="Verdana" w:hAnsi="Verdana"/>
          <w:bCs/>
          <w:sz w:val="20"/>
        </w:rPr>
        <w:t>Dat kan prima in een woonkamer: sluit je laptop aan (HDMI) op je tv en je kunt van start.</w:t>
      </w:r>
    </w:p>
    <w:sectPr w:rsidR="006A6F44" w:rsidSect="006A6F44">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675"/>
    <w:multiLevelType w:val="hybridMultilevel"/>
    <w:tmpl w:val="5A3E89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5971B13"/>
    <w:multiLevelType w:val="hybridMultilevel"/>
    <w:tmpl w:val="B34A998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DD840F5"/>
    <w:multiLevelType w:val="hybridMultilevel"/>
    <w:tmpl w:val="7B5271CE"/>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2EC1487"/>
    <w:multiLevelType w:val="hybridMultilevel"/>
    <w:tmpl w:val="50CAC4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D74076A"/>
    <w:multiLevelType w:val="hybridMultilevel"/>
    <w:tmpl w:val="4C7A7B1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A624B16"/>
    <w:multiLevelType w:val="hybridMultilevel"/>
    <w:tmpl w:val="94167716"/>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37F3B2D"/>
    <w:multiLevelType w:val="hybridMultilevel"/>
    <w:tmpl w:val="CED09B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8722B1E"/>
    <w:multiLevelType w:val="hybridMultilevel"/>
    <w:tmpl w:val="BF1E79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61505060">
    <w:abstractNumId w:val="6"/>
  </w:num>
  <w:num w:numId="2" w16cid:durableId="1557279294">
    <w:abstractNumId w:val="1"/>
  </w:num>
  <w:num w:numId="3" w16cid:durableId="27798127">
    <w:abstractNumId w:val="3"/>
  </w:num>
  <w:num w:numId="4" w16cid:durableId="1766611473">
    <w:abstractNumId w:val="5"/>
  </w:num>
  <w:num w:numId="5" w16cid:durableId="310796903">
    <w:abstractNumId w:val="4"/>
  </w:num>
  <w:num w:numId="6" w16cid:durableId="1182668462">
    <w:abstractNumId w:val="2"/>
  </w:num>
  <w:num w:numId="7" w16cid:durableId="57828883">
    <w:abstractNumId w:val="7"/>
  </w:num>
  <w:num w:numId="8" w16cid:durableId="1308708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33"/>
    <w:rsid w:val="000D76FF"/>
    <w:rsid w:val="001066DA"/>
    <w:rsid w:val="0011694E"/>
    <w:rsid w:val="001348FA"/>
    <w:rsid w:val="00153EA3"/>
    <w:rsid w:val="0015455A"/>
    <w:rsid w:val="001F6EAC"/>
    <w:rsid w:val="00202FC3"/>
    <w:rsid w:val="002471DC"/>
    <w:rsid w:val="00292DEF"/>
    <w:rsid w:val="002C6DE8"/>
    <w:rsid w:val="002F1BB5"/>
    <w:rsid w:val="00393A5A"/>
    <w:rsid w:val="003A0055"/>
    <w:rsid w:val="003B7A93"/>
    <w:rsid w:val="00417102"/>
    <w:rsid w:val="004975F5"/>
    <w:rsid w:val="004E23CF"/>
    <w:rsid w:val="005139E7"/>
    <w:rsid w:val="005B58FB"/>
    <w:rsid w:val="00641E46"/>
    <w:rsid w:val="00696DC0"/>
    <w:rsid w:val="006A6F44"/>
    <w:rsid w:val="006B1ABF"/>
    <w:rsid w:val="006D6C68"/>
    <w:rsid w:val="006E5699"/>
    <w:rsid w:val="006E60F6"/>
    <w:rsid w:val="00701F41"/>
    <w:rsid w:val="007326B2"/>
    <w:rsid w:val="007956CE"/>
    <w:rsid w:val="00843E81"/>
    <w:rsid w:val="00850E6E"/>
    <w:rsid w:val="00860690"/>
    <w:rsid w:val="00880A6C"/>
    <w:rsid w:val="00907077"/>
    <w:rsid w:val="00947D87"/>
    <w:rsid w:val="009544A0"/>
    <w:rsid w:val="00956D7E"/>
    <w:rsid w:val="009D5C34"/>
    <w:rsid w:val="00A03A08"/>
    <w:rsid w:val="00A27B5E"/>
    <w:rsid w:val="00A56B62"/>
    <w:rsid w:val="00AA239B"/>
    <w:rsid w:val="00B16194"/>
    <w:rsid w:val="00B4023A"/>
    <w:rsid w:val="00C53A33"/>
    <w:rsid w:val="00D047A9"/>
    <w:rsid w:val="00EE4D78"/>
    <w:rsid w:val="00EF2AB0"/>
    <w:rsid w:val="00F34A79"/>
    <w:rsid w:val="00F914D8"/>
    <w:rsid w:val="00FB616B"/>
    <w:rsid w:val="00FE41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E8308"/>
  <w15:chartTrackingRefBased/>
  <w15:docId w15:val="{1814CF3C-D118-4FD1-853B-B4EE8694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D6C68"/>
    <w:pPr>
      <w:ind w:left="720"/>
      <w:contextualSpacing/>
    </w:pPr>
  </w:style>
  <w:style w:type="paragraph" w:styleId="Ballontekst">
    <w:name w:val="Balloon Text"/>
    <w:basedOn w:val="Standaard"/>
    <w:link w:val="BallontekstChar"/>
    <w:uiPriority w:val="99"/>
    <w:semiHidden/>
    <w:unhideWhenUsed/>
    <w:rsid w:val="00F34A7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34A79"/>
    <w:rPr>
      <w:rFonts w:ascii="Segoe UI" w:hAnsi="Segoe UI" w:cs="Segoe UI"/>
      <w:sz w:val="18"/>
      <w:szCs w:val="18"/>
    </w:rPr>
  </w:style>
  <w:style w:type="character" w:styleId="Hyperlink">
    <w:name w:val="Hyperlink"/>
    <w:basedOn w:val="Standaardalinea-lettertype"/>
    <w:uiPriority w:val="99"/>
    <w:unhideWhenUsed/>
    <w:rsid w:val="00947D87"/>
    <w:rPr>
      <w:color w:val="0563C1" w:themeColor="hyperlink"/>
      <w:u w:val="single"/>
    </w:rPr>
  </w:style>
  <w:style w:type="character" w:styleId="Onopgelostemelding">
    <w:name w:val="Unresolved Mention"/>
    <w:basedOn w:val="Standaardalinea-lettertype"/>
    <w:uiPriority w:val="99"/>
    <w:semiHidden/>
    <w:unhideWhenUsed/>
    <w:rsid w:val="00947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451</Words>
  <Characters>2483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van de Glind</dc:creator>
  <cp:keywords/>
  <dc:description/>
  <cp:lastModifiedBy>Dirk van de Glind</cp:lastModifiedBy>
  <cp:revision>3</cp:revision>
  <cp:lastPrinted>2019-04-23T08:17:00Z</cp:lastPrinted>
  <dcterms:created xsi:type="dcterms:W3CDTF">2025-07-28T08:25:00Z</dcterms:created>
  <dcterms:modified xsi:type="dcterms:W3CDTF">2025-07-28T08:25:00Z</dcterms:modified>
</cp:coreProperties>
</file>